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400"/>
        <w:tblBorders>
          <w:top w:val="none"/>
          <w:left w:val="none"/>
          <w:bottom w:val="none"/>
          <w:right w:val="none"/>
          <w:insideH w:val="none"/>
          <w:insideV w:val="none"/>
        </w:tblBorders>
      </w:tblPr>
      <w:tblGrid>
        <w:gridCol w:w="9400"/>
      </w:tblGrid>
      <w:tr>
        <w:tc>
          <w:tcPr>
            <w:tcW w:type="dxa" w:w="9400"/>
            <w:shd w:fill="1E7A46" w:val="clear"/>
            <w:tcMar>
              <w:top w:type="dxa" w:w="220"/>
              <w:left w:type="dxa" w:w="220"/>
              <w:bottom w:type="dxa" w:w="220"/>
              <w:right w:type="dxa" w:w="220"/>
            </w:tcMar>
          </w:tcPr>
          <w:p>
            <w:pPr>
              <w:spacing w:after="40"/>
            </w:pPr>
            <w:r>
              <w:rPr>
                <w:rFonts w:ascii="Arial" w:cs="Arial" w:eastAsia="Arial" w:hAnsi="Arial"/>
                <w:b/>
                <w:bCs/>
                <w:color w:val="CDE8D8"/>
                <w:sz w:val="18"/>
                <w:szCs w:val="18"/>
              </w:rPr>
              <w:t xml:space="preserve">FICHE DE MISSIONS</w:t>
            </w:r>
          </w:p>
          <w:p>
            <w:pPr>
              <w:spacing w:after="40"/>
            </w:pPr>
            <w:r>
              <w:rPr>
                <w:rFonts w:ascii="Arial" w:cs="Arial" w:eastAsia="Arial" w:hAnsi="Arial"/>
                <w:b/>
                <w:bCs/>
                <w:color w:val="FFFFFF"/>
                <w:sz w:val="38"/>
                <w:szCs w:val="38"/>
              </w:rPr>
              <w:t xml:space="preserve">Coordinatrice Logistique</w:t>
            </w:r>
          </w:p>
          <w:p>
            <w:r>
              <w:rPr>
                <w:rFonts w:ascii="Arial" w:cs="Arial" w:eastAsia="Arial" w:hAnsi="Arial"/>
                <w:color w:val="EAF4EE"/>
                <w:sz w:val="20"/>
                <w:szCs w:val="20"/>
              </w:rPr>
              <w:t xml:space="preserve">Charlotte Copsidas · Basil — équipe logistique</w:t>
            </w:r>
          </w:p>
        </w:tc>
      </w:tr>
    </w:tbl>
    <w:p>
      <w:pPr>
        <w:spacing w:after="120"/>
      </w:pPr>
    </w:p>
    <w:tbl>
      <w:tblPr>
        <w:tblW w:type="dxa" w:w="9400"/>
        <w:tblBorders>
          <w:top w:val="single" w:color="D8E2DA" w:sz="2"/>
          <w:left w:val="single" w:color="D8E2DA" w:sz="2"/>
          <w:bottom w:val="single" w:color="D8E2DA" w:sz="2"/>
          <w:right w:val="single" w:color="D8E2DA" w:sz="2"/>
          <w:insideH w:val="single" w:color="E6ECE8" w:sz="2"/>
          <w:insideV w:val="single" w:color="E6ECE8" w:sz="2"/>
        </w:tblBorders>
      </w:tblPr>
      <w:tblGrid>
        <w:gridCol w:w="3000"/>
        <w:gridCol w:w="6400"/>
      </w:tblGrid>
      <w:tr>
        <w:tc>
          <w:tcPr>
            <w:tcW w:type="dxa" w:w="3000"/>
            <w:shd w:fill="F1F5F2" w:val="clear"/>
            <w:tcMar>
              <w:top w:type="dxa" w:w="60"/>
              <w:left w:type="dxa" w:w="120"/>
              <w:bottom w:type="dxa" w:w="60"/>
              <w:right w:type="dxa" w:w="120"/>
            </w:tcMar>
          </w:tcPr>
          <w:p>
            <w:r>
              <w:rPr>
                <w:rFonts w:ascii="Arial" w:cs="Arial" w:eastAsia="Arial" w:hAnsi="Arial"/>
                <w:b/>
                <w:bCs/>
                <w:color w:val="1A2230"/>
                <w:sz w:val="19"/>
                <w:szCs w:val="19"/>
              </w:rPr>
              <w:t xml:space="preserve">Titulaire</w:t>
            </w:r>
          </w:p>
        </w:tc>
        <w:tc>
          <w:tcPr>
            <w:tcW w:type="dxa" w:w="6400"/>
            <w:tcMar>
              <w:top w:type="dxa" w:w="60"/>
              <w:left w:type="dxa" w:w="120"/>
              <w:bottom w:type="dxa" w:w="60"/>
              <w:right w:type="dxa" w:w="120"/>
            </w:tcMar>
          </w:tcPr>
          <w:p>
            <w:r>
              <w:rPr>
                <w:rFonts w:ascii="Arial" w:cs="Arial" w:eastAsia="Arial" w:hAnsi="Arial"/>
                <w:color w:val="1A2230"/>
                <w:sz w:val="19"/>
                <w:szCs w:val="19"/>
              </w:rPr>
              <w:t xml:space="preserve">Charlotte Copsidas</w:t>
            </w:r>
          </w:p>
        </w:tc>
      </w:tr>
      <w:tr>
        <w:tc>
          <w:tcPr>
            <w:tcW w:type="dxa" w:w="3000"/>
            <w:shd w:fill="F1F5F2" w:val="clear"/>
            <w:tcMar>
              <w:top w:type="dxa" w:w="60"/>
              <w:left w:type="dxa" w:w="120"/>
              <w:bottom w:type="dxa" w:w="60"/>
              <w:right w:type="dxa" w:w="120"/>
            </w:tcMar>
          </w:tcPr>
          <w:p>
            <w:r>
              <w:rPr>
                <w:rFonts w:ascii="Arial" w:cs="Arial" w:eastAsia="Arial" w:hAnsi="Arial"/>
                <w:b/>
                <w:bCs/>
                <w:color w:val="1A2230"/>
                <w:sz w:val="19"/>
                <w:szCs w:val="19"/>
              </w:rPr>
              <w:t xml:space="preserve">Intitulé du poste</w:t>
            </w:r>
          </w:p>
        </w:tc>
        <w:tc>
          <w:tcPr>
            <w:tcW w:type="dxa" w:w="6400"/>
            <w:tcMar>
              <w:top w:type="dxa" w:w="60"/>
              <w:left w:type="dxa" w:w="120"/>
              <w:bottom w:type="dxa" w:w="60"/>
              <w:right w:type="dxa" w:w="120"/>
            </w:tcMar>
          </w:tcPr>
          <w:p>
            <w:r>
              <w:rPr>
                <w:rFonts w:ascii="Arial" w:cs="Arial" w:eastAsia="Arial" w:hAnsi="Arial"/>
                <w:color w:val="1A2230"/>
                <w:sz w:val="19"/>
                <w:szCs w:val="19"/>
              </w:rPr>
              <w:t xml:space="preserve">Coordinatrice logistique</w:t>
            </w:r>
          </w:p>
        </w:tc>
      </w:tr>
      <w:tr>
        <w:tc>
          <w:tcPr>
            <w:tcW w:type="dxa" w:w="3000"/>
            <w:shd w:fill="F1F5F2" w:val="clear"/>
            <w:tcMar>
              <w:top w:type="dxa" w:w="60"/>
              <w:left w:type="dxa" w:w="120"/>
              <w:bottom w:type="dxa" w:w="60"/>
              <w:right w:type="dxa" w:w="120"/>
            </w:tcMar>
          </w:tcPr>
          <w:p>
            <w:r>
              <w:rPr>
                <w:rFonts w:ascii="Arial" w:cs="Arial" w:eastAsia="Arial" w:hAnsi="Arial"/>
                <w:b/>
                <w:bCs/>
                <w:color w:val="1A2230"/>
                <w:sz w:val="19"/>
                <w:szCs w:val="19"/>
              </w:rPr>
              <w:t xml:space="preserve">Rattachement</w:t>
            </w:r>
          </w:p>
        </w:tc>
        <w:tc>
          <w:tcPr>
            <w:tcW w:type="dxa" w:w="6400"/>
            <w:tcMar>
              <w:top w:type="dxa" w:w="60"/>
              <w:left w:type="dxa" w:w="120"/>
              <w:bottom w:type="dxa" w:w="60"/>
              <w:right w:type="dxa" w:w="120"/>
            </w:tcMar>
          </w:tcPr>
          <w:p>
            <w:r>
              <w:rPr>
                <w:rFonts w:ascii="Arial" w:cs="Arial" w:eastAsia="Arial" w:hAnsi="Arial"/>
                <w:color w:val="1A2230"/>
                <w:sz w:val="19"/>
                <w:szCs w:val="19"/>
              </w:rPr>
              <w:t xml:space="preserve">Thomas Le Saux (responsable production &amp; préparation), puis Brice (directeur des opérations, dès le 17/08/2026)</w:t>
            </w:r>
          </w:p>
        </w:tc>
      </w:tr>
      <w:tr>
        <w:tc>
          <w:tcPr>
            <w:tcW w:type="dxa" w:w="3000"/>
            <w:shd w:fill="F1F5F2" w:val="clear"/>
            <w:tcMar>
              <w:top w:type="dxa" w:w="60"/>
              <w:left w:type="dxa" w:w="120"/>
              <w:bottom w:type="dxa" w:w="60"/>
              <w:right w:type="dxa" w:w="120"/>
            </w:tcMar>
          </w:tcPr>
          <w:p>
            <w:r>
              <w:rPr>
                <w:rFonts w:ascii="Arial" w:cs="Arial" w:eastAsia="Arial" w:hAnsi="Arial"/>
                <w:b/>
                <w:bCs/>
                <w:color w:val="1A2230"/>
                <w:sz w:val="19"/>
                <w:szCs w:val="19"/>
              </w:rPr>
              <w:t xml:space="preserve">Équipe encadrée</w:t>
            </w:r>
          </w:p>
        </w:tc>
        <w:tc>
          <w:tcPr>
            <w:tcW w:type="dxa" w:w="6400"/>
            <w:tcMar>
              <w:top w:type="dxa" w:w="60"/>
              <w:left w:type="dxa" w:w="120"/>
              <w:bottom w:type="dxa" w:w="60"/>
              <w:right w:type="dxa" w:w="120"/>
            </w:tcMar>
          </w:tcPr>
          <w:p>
            <w:r>
              <w:rPr>
                <w:rFonts w:ascii="Arial" w:cs="Arial" w:eastAsia="Arial" w:hAnsi="Arial"/>
                <w:color w:val="1A2230"/>
                <w:sz w:val="19"/>
                <w:szCs w:val="19"/>
              </w:rPr>
              <w:t xml:space="preserve">Livreurs</w:t>
            </w:r>
          </w:p>
        </w:tc>
      </w:tr>
      <w:tr>
        <w:tc>
          <w:tcPr>
            <w:tcW w:type="dxa" w:w="3000"/>
            <w:shd w:fill="F1F5F2" w:val="clear"/>
            <w:tcMar>
              <w:top w:type="dxa" w:w="60"/>
              <w:left w:type="dxa" w:w="120"/>
              <w:bottom w:type="dxa" w:w="60"/>
              <w:right w:type="dxa" w:w="120"/>
            </w:tcMar>
          </w:tcPr>
          <w:p>
            <w:r>
              <w:rPr>
                <w:rFonts w:ascii="Arial" w:cs="Arial" w:eastAsia="Arial" w:hAnsi="Arial"/>
                <w:b/>
                <w:bCs/>
                <w:color w:val="1A2230"/>
                <w:sz w:val="19"/>
                <w:szCs w:val="19"/>
              </w:rPr>
              <w:t xml:space="preserve">Site principal</w:t>
            </w:r>
          </w:p>
        </w:tc>
        <w:tc>
          <w:tcPr>
            <w:tcW w:type="dxa" w:w="6400"/>
            <w:tcMar>
              <w:top w:type="dxa" w:w="60"/>
              <w:left w:type="dxa" w:w="120"/>
              <w:bottom w:type="dxa" w:w="60"/>
              <w:right w:type="dxa" w:w="120"/>
            </w:tcMar>
          </w:tcPr>
          <w:p>
            <w:r>
              <w:rPr>
                <w:rFonts w:ascii="Arial" w:cs="Arial" w:eastAsia="Arial" w:hAnsi="Arial"/>
                <w:color w:val="1A2230"/>
                <w:sz w:val="19"/>
                <w:szCs w:val="19"/>
              </w:rPr>
              <w:t xml:space="preserve">Marseille</w:t>
            </w:r>
          </w:p>
        </w:tc>
      </w:tr>
      <w:tr>
        <w:tc>
          <w:tcPr>
            <w:tcW w:type="dxa" w:w="3000"/>
            <w:shd w:fill="F1F5F2" w:val="clear"/>
            <w:tcMar>
              <w:top w:type="dxa" w:w="60"/>
              <w:left w:type="dxa" w:w="120"/>
              <w:bottom w:type="dxa" w:w="60"/>
              <w:right w:type="dxa" w:w="120"/>
            </w:tcMar>
          </w:tcPr>
          <w:p>
            <w:r>
              <w:rPr>
                <w:rFonts w:ascii="Arial" w:cs="Arial" w:eastAsia="Arial" w:hAnsi="Arial"/>
                <w:b/>
                <w:bCs/>
                <w:color w:val="1A2230"/>
                <w:sz w:val="19"/>
                <w:szCs w:val="19"/>
              </w:rPr>
              <w:t xml:space="preserve">Outils</w:t>
            </w:r>
          </w:p>
        </w:tc>
        <w:tc>
          <w:tcPr>
            <w:tcW w:type="dxa" w:w="6400"/>
            <w:tcMar>
              <w:top w:type="dxa" w:w="60"/>
              <w:left w:type="dxa" w:w="120"/>
              <w:bottom w:type="dxa" w:w="60"/>
              <w:right w:type="dxa" w:w="120"/>
            </w:tcMar>
          </w:tcPr>
          <w:p>
            <w:r>
              <w:rPr>
                <w:rFonts w:ascii="Arial" w:cs="Arial" w:eastAsia="Arial" w:hAnsi="Arial"/>
                <w:color w:val="1A2230"/>
                <w:sz w:val="19"/>
                <w:szCs w:val="19"/>
              </w:rPr>
              <w:t xml:space="preserve">Fleet / Fit · Combo · Cartes Total · MISO · Le Petit Forestier · Slack (LOG)</w:t>
            </w:r>
          </w:p>
        </w:tc>
      </w:tr>
    </w:tbl>
    <w:p>
      <w:pPr>
        <w:spacing w:after="60"/>
      </w:pPr>
    </w:p>
    <w:p>
      <w:pPr>
        <w:pBdr>
          <w:bottom w:val="single" w:color="D8E2DA" w:sz="8" w:space="5"/>
        </w:pBdr>
        <w:spacing w:after="120" w:before="270"/>
      </w:pPr>
      <w:r>
        <w:rPr>
          <w:rFonts w:ascii="Arial" w:cs="Arial" w:eastAsia="Arial" w:hAnsi="Arial"/>
          <w:b/>
          <w:bCs/>
          <w:color w:val="1E7A46"/>
          <w:sz w:val="26"/>
          <w:szCs w:val="26"/>
        </w:rPr>
        <w:t xml:space="preserve">Raison d'être du poste</w:t>
      </w:r>
    </w:p>
    <w:p>
      <w:pPr>
        <w:spacing w:after="110" w:line="274"/>
        <w:jc w:val="both"/>
      </w:pPr>
      <w:r>
        <w:rPr>
          <w:rFonts w:ascii="Arial" w:cs="Arial" w:eastAsia="Arial" w:hAnsi="Arial"/>
          <w:color w:val="1A2230"/>
          <w:sz w:val="21"/>
          <w:szCs w:val="21"/>
        </w:rPr>
        <w:t xml:space="preserve">Garantir que </w:t>
      </w:r>
      <w:r>
        <w:rPr>
          <w:rFonts w:ascii="Arial" w:cs="Arial" w:eastAsia="Arial" w:hAnsi="Arial"/>
          <w:b/>
          <w:bCs/>
          <w:color w:val="1A2230"/>
          <w:sz w:val="21"/>
          <w:szCs w:val="21"/>
        </w:rPr>
        <w:t xml:space="preserve">toutes les livraisons sont effectuées en temps et en heure, dans le strict respect de la chaîne du froid (0–4 °C)</w:t>
      </w:r>
      <w:r>
        <w:rPr>
          <w:rFonts w:ascii="Arial" w:cs="Arial" w:eastAsia="Arial" w:hAnsi="Arial"/>
          <w:color w:val="1A2230"/>
          <w:sz w:val="21"/>
          <w:szCs w:val="21"/>
        </w:rPr>
        <w:t xml:space="preserve">, avec une flotte en bon état, des plannings maîtrisés, des congés anticipés et une équipe de livreurs encadrée et productive. Charlotte est le garant de la fiabilité de la livraison, du </w:t>
      </w:r>
      <w:r>
        <w:rPr>
          <w:rFonts w:ascii="Arial" w:cs="Arial" w:eastAsia="Arial" w:hAnsi="Arial"/>
          <w:b/>
          <w:bCs/>
          <w:color w:val="1A2230"/>
          <w:sz w:val="21"/>
          <w:szCs w:val="21"/>
        </w:rPr>
        <w:t xml:space="preserve">maintien de la chaîne du froid</w:t>
      </w:r>
      <w:r>
        <w:rPr>
          <w:rFonts w:ascii="Arial" w:cs="Arial" w:eastAsia="Arial" w:hAnsi="Arial"/>
          <w:color w:val="1A2230"/>
          <w:sz w:val="21"/>
          <w:szCs w:val="21"/>
        </w:rPr>
        <w:t xml:space="preserve"> et du bon fonctionnement de la flotte.</w:t>
      </w:r>
    </w:p>
    <w:p>
      <w:pPr>
        <w:pBdr>
          <w:bottom w:val="single" w:color="D8E2DA" w:sz="8" w:space="5"/>
        </w:pBdr>
        <w:spacing w:after="120" w:before="270"/>
      </w:pPr>
      <w:r>
        <w:rPr>
          <w:rFonts w:ascii="Arial" w:cs="Arial" w:eastAsia="Arial" w:hAnsi="Arial"/>
          <w:b/>
          <w:bCs/>
          <w:color w:val="1E7A46"/>
          <w:sz w:val="26"/>
          <w:szCs w:val="26"/>
        </w:rPr>
        <w:t xml:space="preserve">Missions principales</w:t>
      </w:r>
    </w:p>
    <w:p>
      <w:pPr>
        <w:spacing w:after="70" w:before="160"/>
      </w:pPr>
      <w:r>
        <w:rPr>
          <w:rFonts w:ascii="Arial" w:cs="Arial" w:eastAsia="Arial" w:hAnsi="Arial"/>
          <w:b/>
          <w:bCs/>
          <w:color w:val="1A2230"/>
          <w:sz w:val="22"/>
          <w:szCs w:val="22"/>
        </w:rPr>
        <w:t xml:space="preserve">1. Livraison — ponctualité et conformité</w:t>
      </w:r>
    </w:p>
    <w:p>
      <w:pPr>
        <w:pStyle w:val="ListParagraph"/>
        <w:numPr>
          <w:ilvl w:val="0"/>
          <w:numId w:val="2"/>
        </w:numPr>
        <w:spacing w:after="66" w:line="270"/>
        <w:jc w:val="both"/>
      </w:pPr>
      <w:r>
        <w:rPr>
          <w:rFonts w:ascii="Arial" w:cs="Arial" w:eastAsia="Arial" w:hAnsi="Arial"/>
          <w:color w:val="1A2230"/>
          <w:sz w:val="21"/>
          <w:szCs w:val="21"/>
        </w:rPr>
        <w:t xml:space="preserve">Garantir que </w:t>
      </w:r>
      <w:r>
        <w:rPr>
          <w:rFonts w:ascii="Arial" w:cs="Arial" w:eastAsia="Arial" w:hAnsi="Arial"/>
          <w:b/>
          <w:bCs/>
          <w:color w:val="1A2230"/>
          <w:sz w:val="21"/>
          <w:szCs w:val="21"/>
        </w:rPr>
        <w:t xml:space="preserve">100 % des livraisons sont effectuées en temps et en heure</w:t>
      </w:r>
      <w:r>
        <w:rPr>
          <w:rFonts w:ascii="Arial" w:cs="Arial" w:eastAsia="Arial" w:hAnsi="Arial"/>
          <w:color w:val="1A2230"/>
          <w:sz w:val="21"/>
          <w:szCs w:val="21"/>
        </w:rPr>
        <w:t xml:space="preserve">.</w:t>
      </w:r>
    </w:p>
    <w:p>
      <w:pPr>
        <w:pStyle w:val="ListParagraph"/>
        <w:numPr>
          <w:ilvl w:val="0"/>
          <w:numId w:val="2"/>
        </w:numPr>
        <w:spacing w:after="66" w:line="270"/>
        <w:jc w:val="both"/>
      </w:pPr>
      <w:r>
        <w:rPr>
          <w:rFonts w:ascii="Arial" w:cs="Arial" w:eastAsia="Arial" w:hAnsi="Arial"/>
          <w:color w:val="1A2230"/>
          <w:sz w:val="21"/>
          <w:szCs w:val="21"/>
        </w:rPr>
        <w:t xml:space="preserve">Récupérer les sacs préparés et </w:t>
      </w:r>
      <w:r>
        <w:rPr>
          <w:rFonts w:ascii="Arial" w:cs="Arial" w:eastAsia="Arial" w:hAnsi="Arial"/>
          <w:b/>
          <w:bCs/>
          <w:color w:val="1A2230"/>
          <w:sz w:val="21"/>
          <w:szCs w:val="21"/>
        </w:rPr>
        <w:t xml:space="preserve">vérifier les chargements avant départ</w:t>
      </w:r>
      <w:r>
        <w:rPr>
          <w:rFonts w:ascii="Arial" w:cs="Arial" w:eastAsia="Arial" w:hAnsi="Arial"/>
          <w:color w:val="1A2230"/>
          <w:sz w:val="21"/>
          <w:szCs w:val="21"/>
        </w:rPr>
        <w:t xml:space="preserve"> (aucun livreur ne part sans cargaison vérifiée).</w:t>
      </w:r>
    </w:p>
    <w:p>
      <w:pPr>
        <w:pStyle w:val="ListParagraph"/>
        <w:numPr>
          <w:ilvl w:val="0"/>
          <w:numId w:val="2"/>
        </w:numPr>
        <w:spacing w:after="66" w:line="270"/>
        <w:jc w:val="both"/>
      </w:pPr>
      <w:r>
        <w:rPr>
          <w:rFonts w:ascii="Arial" w:cs="Arial" w:eastAsia="Arial" w:hAnsi="Arial"/>
          <w:color w:val="1A2230"/>
          <w:sz w:val="21"/>
          <w:szCs w:val="21"/>
        </w:rPr>
        <w:t xml:space="preserve">Garantir le </w:t>
      </w:r>
      <w:r>
        <w:rPr>
          <w:rFonts w:ascii="Arial" w:cs="Arial" w:eastAsia="Arial" w:hAnsi="Arial"/>
          <w:b/>
          <w:bCs/>
          <w:color w:val="1A2230"/>
          <w:sz w:val="21"/>
          <w:szCs w:val="21"/>
        </w:rPr>
        <w:t xml:space="preserve">maintien de la chaîne du froid</w:t>
      </w:r>
      <w:r>
        <w:rPr>
          <w:rFonts w:ascii="Arial" w:cs="Arial" w:eastAsia="Arial" w:hAnsi="Arial"/>
          <w:color w:val="1A2230"/>
          <w:sz w:val="21"/>
          <w:szCs w:val="21"/>
        </w:rPr>
        <w:t xml:space="preserve"> (liaison froide 0–4 °C) sur toute la livraison : camion à température avant chargement, contrôles en tournée, et </w:t>
      </w:r>
      <w:r>
        <w:rPr>
          <w:rFonts w:ascii="Arial" w:cs="Arial" w:eastAsia="Arial" w:hAnsi="Arial"/>
          <w:b/>
          <w:bCs/>
          <w:color w:val="1A2230"/>
          <w:sz w:val="21"/>
          <w:szCs w:val="21"/>
        </w:rPr>
        <w:t xml:space="preserve">denrées livrées à bonne température chez chaque client</w:t>
      </w:r>
      <w:r>
        <w:rPr>
          <w:rFonts w:ascii="Arial" w:cs="Arial" w:eastAsia="Arial" w:hAnsi="Arial"/>
          <w:color w:val="1A2230"/>
          <w:sz w:val="21"/>
          <w:szCs w:val="21"/>
        </w:rPr>
        <w:t xml:space="preserve">.</w:t>
      </w:r>
    </w:p>
    <w:p>
      <w:pPr>
        <w:pStyle w:val="ListParagraph"/>
        <w:numPr>
          <w:ilvl w:val="0"/>
          <w:numId w:val="2"/>
        </w:numPr>
        <w:spacing w:after="66" w:line="270"/>
        <w:jc w:val="both"/>
      </w:pPr>
      <w:r>
        <w:rPr>
          <w:rFonts w:ascii="Arial" w:cs="Arial" w:eastAsia="Arial" w:hAnsi="Arial"/>
          <w:color w:val="1A2230"/>
          <w:sz w:val="21"/>
          <w:szCs w:val="21"/>
        </w:rPr>
        <w:t xml:space="preserve">Gérer les tournées sur Fleet, suivre les sacs témoins et la communication clients, débriefer les livreurs chaque jour, et faire récupérer les contenants réutilisables (bols La Crau, gastros ACM).</w:t>
      </w:r>
    </w:p>
    <w:p>
      <w:pPr>
        <w:spacing w:after="70" w:before="160"/>
      </w:pPr>
      <w:r>
        <w:rPr>
          <w:rFonts w:ascii="Arial" w:cs="Arial" w:eastAsia="Arial" w:hAnsi="Arial"/>
          <w:b/>
          <w:bCs/>
          <w:color w:val="1A2230"/>
          <w:sz w:val="22"/>
          <w:szCs w:val="22"/>
        </w:rPr>
        <w:t xml:space="preserve">2. Management et productivité</w:t>
      </w:r>
    </w:p>
    <w:p>
      <w:pPr>
        <w:pStyle w:val="ListParagraph"/>
        <w:numPr>
          <w:ilvl w:val="0"/>
          <w:numId w:val="3"/>
        </w:numPr>
        <w:spacing w:after="66" w:line="270"/>
        <w:jc w:val="both"/>
      </w:pPr>
      <w:r>
        <w:rPr>
          <w:rFonts w:ascii="Arial" w:cs="Arial" w:eastAsia="Arial" w:hAnsi="Arial"/>
          <w:color w:val="1A2230"/>
          <w:sz w:val="21"/>
          <w:szCs w:val="21"/>
        </w:rPr>
        <w:t xml:space="preserve">Encadrer les livreurs, valider les départs / fins de poste et </w:t>
      </w:r>
      <w:r>
        <w:rPr>
          <w:rFonts w:ascii="Arial" w:cs="Arial" w:eastAsia="Arial" w:hAnsi="Arial"/>
          <w:b/>
          <w:bCs/>
          <w:color w:val="1A2230"/>
          <w:sz w:val="21"/>
          <w:szCs w:val="21"/>
        </w:rPr>
        <w:t xml:space="preserve">s'assurer que leur productivité est respectée</w:t>
      </w:r>
      <w:r>
        <w:rPr>
          <w:rFonts w:ascii="Arial" w:cs="Arial" w:eastAsia="Arial" w:hAnsi="Arial"/>
          <w:color w:val="1A2230"/>
          <w:sz w:val="21"/>
          <w:szCs w:val="21"/>
        </w:rPr>
        <w:t xml:space="preserve">.</w:t>
      </w:r>
    </w:p>
    <w:p>
      <w:pPr>
        <w:pStyle w:val="ListParagraph"/>
        <w:numPr>
          <w:ilvl w:val="0"/>
          <w:numId w:val="3"/>
        </w:numPr>
        <w:spacing w:after="66" w:line="270"/>
        <w:jc w:val="both"/>
      </w:pPr>
      <w:r>
        <w:rPr>
          <w:rFonts w:ascii="Arial" w:cs="Arial" w:eastAsia="Arial" w:hAnsi="Arial"/>
          <w:color w:val="1A2230"/>
          <w:sz w:val="21"/>
          <w:szCs w:val="21"/>
        </w:rPr>
        <w:t xml:space="preserve">Recevoir les signalements de retard (&gt;10 min) sur </w:t>
      </w:r>
      <w:r>
        <w:rPr>
          <w:rFonts w:ascii="Arial" w:cs="Arial" w:eastAsia="Arial" w:hAnsi="Arial"/>
          <w:b/>
          <w:bCs/>
          <w:color w:val="1A2230"/>
          <w:sz w:val="21"/>
          <w:szCs w:val="21"/>
        </w:rPr>
        <w:t xml:space="preserve">RH LOG</w:t>
      </w:r>
      <w:r>
        <w:rPr>
          <w:rFonts w:ascii="Arial" w:cs="Arial" w:eastAsia="Arial" w:hAnsi="Arial"/>
          <w:color w:val="1A2230"/>
          <w:sz w:val="21"/>
          <w:szCs w:val="21"/>
        </w:rPr>
        <w:t xml:space="preserve"> et réorganiser les tournées si besoin ; faire respecter les règles (badge, pauses, tenue, gilet).</w:t>
      </w:r>
    </w:p>
    <w:p>
      <w:pPr>
        <w:pStyle w:val="ListParagraph"/>
        <w:numPr>
          <w:ilvl w:val="0"/>
          <w:numId w:val="3"/>
        </w:numPr>
        <w:spacing w:after="66" w:line="270"/>
        <w:jc w:val="both"/>
      </w:pPr>
      <w:r>
        <w:rPr>
          <w:rFonts w:ascii="Arial" w:cs="Arial" w:eastAsia="Arial" w:hAnsi="Arial"/>
          <w:b/>
          <w:bCs/>
          <w:color w:val="1A2230"/>
          <w:sz w:val="21"/>
          <w:szCs w:val="21"/>
        </w:rPr>
        <w:t xml:space="preserve">Gérer les recrutements de son équipe</w:t>
      </w:r>
      <w:r>
        <w:rPr>
          <w:rFonts w:ascii="Arial" w:cs="Arial" w:eastAsia="Arial" w:hAnsi="Arial"/>
          <w:color w:val="1A2230"/>
          <w:sz w:val="21"/>
          <w:szCs w:val="21"/>
        </w:rPr>
        <w:t xml:space="preserve"> (identifier les besoins, mener les entretiens, assurer l'intégration), </w:t>
      </w:r>
      <w:r>
        <w:rPr>
          <w:rFonts w:ascii="Arial" w:cs="Arial" w:eastAsia="Arial" w:hAnsi="Arial"/>
          <w:b/>
          <w:bCs/>
          <w:color w:val="1A2230"/>
          <w:sz w:val="21"/>
          <w:szCs w:val="21"/>
        </w:rPr>
        <w:t xml:space="preserve">épaulée par son responsable</w:t>
      </w:r>
      <w:r>
        <w:rPr>
          <w:rFonts w:ascii="Arial" w:cs="Arial" w:eastAsia="Arial" w:hAnsi="Arial"/>
          <w:color w:val="1A2230"/>
          <w:sz w:val="21"/>
          <w:szCs w:val="21"/>
        </w:rPr>
        <w:t xml:space="preserve"> (Thomas Le Saux).</w:t>
      </w:r>
    </w:p>
    <w:p>
      <w:pPr>
        <w:spacing w:after="70" w:before="160"/>
      </w:pPr>
      <w:r>
        <w:rPr>
          <w:rFonts w:ascii="Arial" w:cs="Arial" w:eastAsia="Arial" w:hAnsi="Arial"/>
          <w:b/>
          <w:bCs/>
          <w:color w:val="1A2230"/>
          <w:sz w:val="22"/>
          <w:szCs w:val="22"/>
        </w:rPr>
        <w:t xml:space="preserve">3. Flotte, véhicules et équipements</w:t>
      </w:r>
    </w:p>
    <w:p>
      <w:pPr>
        <w:pStyle w:val="ListParagraph"/>
        <w:numPr>
          <w:ilvl w:val="0"/>
          <w:numId w:val="4"/>
        </w:numPr>
        <w:spacing w:after="66" w:line="270"/>
        <w:jc w:val="both"/>
      </w:pPr>
      <w:r>
        <w:rPr>
          <w:rFonts w:ascii="Arial" w:cs="Arial" w:eastAsia="Arial" w:hAnsi="Arial"/>
          <w:color w:val="1A2230"/>
          <w:sz w:val="21"/>
          <w:szCs w:val="21"/>
        </w:rPr>
        <w:t xml:space="preserve">Veiller à </w:t>
      </w:r>
      <w:r>
        <w:rPr>
          <w:rFonts w:ascii="Arial" w:cs="Arial" w:eastAsia="Arial" w:hAnsi="Arial"/>
          <w:b/>
          <w:bCs/>
          <w:color w:val="1A2230"/>
          <w:sz w:val="21"/>
          <w:szCs w:val="21"/>
        </w:rPr>
        <w:t xml:space="preserve">l'état des 12 véhicules</w:t>
      </w:r>
      <w:r>
        <w:rPr>
          <w:rFonts w:ascii="Arial" w:cs="Arial" w:eastAsia="Arial" w:hAnsi="Arial"/>
          <w:color w:val="1A2230"/>
          <w:sz w:val="21"/>
          <w:szCs w:val="21"/>
        </w:rPr>
        <w:t xml:space="preserve"> (utilitaires frigorifiques Le Petit Forestier, 0–4 °C) : journal de bord par véhicule, contrôle de la température avant chaque départ.</w:t>
      </w:r>
    </w:p>
    <w:p>
      <w:pPr>
        <w:pStyle w:val="ListParagraph"/>
        <w:numPr>
          <w:ilvl w:val="0"/>
          <w:numId w:val="4"/>
        </w:numPr>
        <w:spacing w:after="66" w:line="270"/>
        <w:jc w:val="both"/>
      </w:pPr>
      <w:r>
        <w:rPr>
          <w:rFonts w:ascii="Arial" w:cs="Arial" w:eastAsia="Arial" w:hAnsi="Arial"/>
          <w:b/>
          <w:bCs/>
          <w:color w:val="1A2230"/>
          <w:sz w:val="21"/>
          <w:szCs w:val="21"/>
        </w:rPr>
        <w:t xml:space="preserve">Nettoyage hebdomadaire</w:t>
      </w:r>
      <w:r>
        <w:rPr>
          <w:rFonts w:ascii="Arial" w:cs="Arial" w:eastAsia="Arial" w:hAnsi="Arial"/>
          <w:color w:val="1A2230"/>
          <w:sz w:val="21"/>
          <w:szCs w:val="21"/>
        </w:rPr>
        <w:t xml:space="preserve"> (intérieur + extérieur, photos + feuille d'émargement) et </w:t>
      </w:r>
      <w:r>
        <w:rPr>
          <w:rFonts w:ascii="Arial" w:cs="Arial" w:eastAsia="Arial" w:hAnsi="Arial"/>
          <w:b/>
          <w:bCs/>
          <w:color w:val="1A2230"/>
          <w:sz w:val="21"/>
          <w:szCs w:val="21"/>
        </w:rPr>
        <w:t xml:space="preserve">contrôle mensuel complet</w:t>
      </w:r>
      <w:r>
        <w:rPr>
          <w:rFonts w:ascii="Arial" w:cs="Arial" w:eastAsia="Arial" w:hAnsi="Arial"/>
          <w:color w:val="1A2230"/>
          <w:sz w:val="21"/>
          <w:szCs w:val="21"/>
        </w:rPr>
        <w:t xml:space="preserve"> avec compte rendu la dernière semaine du mois.</w:t>
      </w:r>
    </w:p>
    <w:p>
      <w:pPr>
        <w:pStyle w:val="ListParagraph"/>
        <w:numPr>
          <w:ilvl w:val="0"/>
          <w:numId w:val="4"/>
        </w:numPr>
        <w:spacing w:after="66" w:line="270"/>
        <w:jc w:val="both"/>
      </w:pPr>
      <w:r>
        <w:rPr>
          <w:rFonts w:ascii="Arial" w:cs="Arial" w:eastAsia="Arial" w:hAnsi="Arial"/>
          <w:color w:val="1A2230"/>
          <w:sz w:val="21"/>
          <w:szCs w:val="21"/>
        </w:rPr>
        <w:t xml:space="preserve">Assurer le </w:t>
      </w:r>
      <w:r>
        <w:rPr>
          <w:rFonts w:ascii="Arial" w:cs="Arial" w:eastAsia="Arial" w:hAnsi="Arial"/>
          <w:b/>
          <w:bCs/>
          <w:color w:val="1A2230"/>
          <w:sz w:val="21"/>
          <w:szCs w:val="21"/>
        </w:rPr>
        <w:t xml:space="preserve">lien avec Le Petit Forestier</w:t>
      </w:r>
      <w:r>
        <w:rPr>
          <w:rFonts w:ascii="Arial" w:cs="Arial" w:eastAsia="Arial" w:hAnsi="Arial"/>
          <w:color w:val="1A2230"/>
          <w:sz w:val="21"/>
          <w:szCs w:val="21"/>
        </w:rPr>
        <w:t xml:space="preserve"> — Laurent VEN, directeur régional (lven@petitforestier.fr) — et alerter pour les interventions lourdes.</w:t>
      </w:r>
    </w:p>
    <w:p>
      <w:pPr>
        <w:pStyle w:val="ListParagraph"/>
        <w:numPr>
          <w:ilvl w:val="0"/>
          <w:numId w:val="4"/>
        </w:numPr>
        <w:spacing w:after="66" w:line="270"/>
        <w:jc w:val="both"/>
      </w:pPr>
      <w:r>
        <w:rPr>
          <w:rFonts w:ascii="Arial" w:cs="Arial" w:eastAsia="Arial" w:hAnsi="Arial"/>
          <w:color w:val="1A2230"/>
          <w:sz w:val="21"/>
          <w:szCs w:val="21"/>
        </w:rPr>
        <w:t xml:space="preserve">Gérer les </w:t>
      </w:r>
      <w:r>
        <w:rPr>
          <w:rFonts w:ascii="Arial" w:cs="Arial" w:eastAsia="Arial" w:hAnsi="Arial"/>
          <w:b/>
          <w:bCs/>
          <w:color w:val="1A2230"/>
          <w:sz w:val="21"/>
          <w:szCs w:val="21"/>
        </w:rPr>
        <w:t xml:space="preserve">équipements et outils</w:t>
      </w:r>
      <w:r>
        <w:rPr>
          <w:rFonts w:ascii="Arial" w:cs="Arial" w:eastAsia="Arial" w:hAnsi="Arial"/>
          <w:color w:val="1A2230"/>
          <w:sz w:val="21"/>
          <w:szCs w:val="21"/>
        </w:rPr>
        <w:t xml:space="preserve"> : cartes Total (carburant), téléphones professionnels des livreurs, application Fleet/Fit, et les supports de téléphone dans les véhicules.</w:t>
      </w:r>
    </w:p>
    <w:p>
      <w:pPr>
        <w:spacing w:after="70" w:before="160"/>
      </w:pPr>
      <w:r>
        <w:rPr>
          <w:rFonts w:ascii="Arial" w:cs="Arial" w:eastAsia="Arial" w:hAnsi="Arial"/>
          <w:b/>
          <w:bCs/>
          <w:color w:val="1A2230"/>
          <w:sz w:val="22"/>
          <w:szCs w:val="22"/>
        </w:rPr>
        <w:t xml:space="preserve">4. Plannings et congés</w:t>
      </w:r>
    </w:p>
    <w:p>
      <w:pPr>
        <w:pStyle w:val="ListParagraph"/>
        <w:numPr>
          <w:ilvl w:val="0"/>
          <w:numId w:val="5"/>
        </w:numPr>
        <w:spacing w:after="66" w:line="270"/>
        <w:jc w:val="both"/>
      </w:pPr>
      <w:r>
        <w:rPr>
          <w:rFonts w:ascii="Arial" w:cs="Arial" w:eastAsia="Arial" w:hAnsi="Arial"/>
          <w:color w:val="1A2230"/>
          <w:sz w:val="21"/>
          <w:szCs w:val="21"/>
        </w:rPr>
        <w:t xml:space="preserve">Gérer les plannings de l'équipe livraison et </w:t>
      </w:r>
      <w:r>
        <w:rPr>
          <w:rFonts w:ascii="Arial" w:cs="Arial" w:eastAsia="Arial" w:hAnsi="Arial"/>
          <w:b/>
          <w:bCs/>
          <w:color w:val="1A2230"/>
          <w:sz w:val="21"/>
          <w:szCs w:val="21"/>
        </w:rPr>
        <w:t xml:space="preserve">anticiper les congés</w:t>
      </w:r>
      <w:r>
        <w:rPr>
          <w:rFonts w:ascii="Arial" w:cs="Arial" w:eastAsia="Arial" w:hAnsi="Arial"/>
          <w:color w:val="1A2230"/>
          <w:sz w:val="21"/>
          <w:szCs w:val="21"/>
        </w:rPr>
        <w:t xml:space="preserve"> et absences pour garantir la couverture des tournées.</w:t>
      </w:r>
    </w:p>
    <w:p>
      <w:pPr>
        <w:spacing w:after="70" w:before="160"/>
      </w:pPr>
      <w:r>
        <w:rPr>
          <w:rFonts w:ascii="Arial" w:cs="Arial" w:eastAsia="Arial" w:hAnsi="Arial"/>
          <w:b/>
          <w:bCs/>
          <w:color w:val="1A2230"/>
          <w:sz w:val="22"/>
          <w:szCs w:val="22"/>
        </w:rPr>
        <w:t xml:space="preserve">5. Reportings hebdomadaires</w:t>
      </w:r>
    </w:p>
    <w:p>
      <w:pPr>
        <w:pStyle w:val="ListParagraph"/>
        <w:numPr>
          <w:ilvl w:val="0"/>
          <w:numId w:val="6"/>
        </w:numPr>
        <w:spacing w:after="66" w:line="270"/>
        <w:jc w:val="both"/>
      </w:pPr>
      <w:r>
        <w:rPr>
          <w:rFonts w:ascii="Arial" w:cs="Arial" w:eastAsia="Arial" w:hAnsi="Arial"/>
          <w:color w:val="1A2230"/>
          <w:sz w:val="21"/>
          <w:szCs w:val="21"/>
        </w:rPr>
        <w:t xml:space="preserve">Produire chaque semaine un reporting sur : </w:t>
      </w:r>
      <w:r>
        <w:rPr>
          <w:rFonts w:ascii="Arial" w:cs="Arial" w:eastAsia="Arial" w:hAnsi="Arial"/>
          <w:b/>
          <w:bCs/>
          <w:color w:val="1A2230"/>
          <w:sz w:val="21"/>
          <w:szCs w:val="21"/>
        </w:rPr>
        <w:t xml:space="preserve">l'utilisation des cartes Total</w:t>
      </w:r>
      <w:r>
        <w:rPr>
          <w:rFonts w:ascii="Arial" w:cs="Arial" w:eastAsia="Arial" w:hAnsi="Arial"/>
          <w:color w:val="1A2230"/>
          <w:sz w:val="21"/>
          <w:szCs w:val="21"/>
        </w:rPr>
        <w:t xml:space="preserve"> (carburant), la </w:t>
      </w:r>
      <w:r>
        <w:rPr>
          <w:rFonts w:ascii="Arial" w:cs="Arial" w:eastAsia="Arial" w:hAnsi="Arial"/>
          <w:b/>
          <w:bCs/>
          <w:color w:val="1A2230"/>
          <w:sz w:val="21"/>
          <w:szCs w:val="21"/>
        </w:rPr>
        <w:t xml:space="preserve">gestion des véhicules</w:t>
      </w:r>
      <w:r>
        <w:rPr>
          <w:rFonts w:ascii="Arial" w:cs="Arial" w:eastAsia="Arial" w:hAnsi="Arial"/>
          <w:color w:val="1A2230"/>
          <w:sz w:val="21"/>
          <w:szCs w:val="21"/>
        </w:rPr>
        <w:t xml:space="preserve">, et la </w:t>
      </w:r>
      <w:r>
        <w:rPr>
          <w:rFonts w:ascii="Arial" w:cs="Arial" w:eastAsia="Arial" w:hAnsi="Arial"/>
          <w:b/>
          <w:bCs/>
          <w:color w:val="1A2230"/>
          <w:sz w:val="21"/>
          <w:szCs w:val="21"/>
        </w:rPr>
        <w:t xml:space="preserve">gestion Combo</w:t>
      </w:r>
      <w:r>
        <w:rPr>
          <w:rFonts w:ascii="Arial" w:cs="Arial" w:eastAsia="Arial" w:hAnsi="Arial"/>
          <w:color w:val="1A2230"/>
          <w:sz w:val="21"/>
          <w:szCs w:val="21"/>
        </w:rPr>
        <w:t xml:space="preserve"> (badgeages / heures).</w:t>
      </w:r>
    </w:p>
    <w:p>
      <w:pPr>
        <w:spacing w:after="70" w:before="160"/>
      </w:pPr>
      <w:r>
        <w:rPr>
          <w:rFonts w:ascii="Arial" w:cs="Arial" w:eastAsia="Arial" w:hAnsi="Arial"/>
          <w:b/>
          <w:bCs/>
          <w:color w:val="1A2230"/>
          <w:sz w:val="22"/>
          <w:szCs w:val="22"/>
        </w:rPr>
        <w:t xml:space="preserve">6. Renfort et livraison d'urgence</w:t>
      </w:r>
    </w:p>
    <w:p>
      <w:pPr>
        <w:pStyle w:val="ListParagraph"/>
        <w:numPr>
          <w:ilvl w:val="0"/>
          <w:numId w:val="7"/>
        </w:numPr>
        <w:spacing w:after="66" w:line="270"/>
        <w:jc w:val="both"/>
      </w:pPr>
      <w:r>
        <w:rPr>
          <w:rFonts w:ascii="Arial" w:cs="Arial" w:eastAsia="Arial" w:hAnsi="Arial"/>
          <w:color w:val="1A2230"/>
          <w:sz w:val="21"/>
          <w:szCs w:val="21"/>
        </w:rPr>
        <w:t xml:space="preserve">En cas d'absence d'un livreur ou d'imprévu, </w:t>
      </w:r>
      <w:r>
        <w:rPr>
          <w:rFonts w:ascii="Arial" w:cs="Arial" w:eastAsia="Arial" w:hAnsi="Arial"/>
          <w:b/>
          <w:bCs/>
          <w:color w:val="1A2230"/>
          <w:sz w:val="21"/>
          <w:szCs w:val="21"/>
        </w:rPr>
        <w:t xml:space="preserve">assurer la tournée elle-même</w:t>
      </w:r>
      <w:r>
        <w:rPr>
          <w:rFonts w:ascii="Arial" w:cs="Arial" w:eastAsia="Arial" w:hAnsi="Arial"/>
          <w:color w:val="1A2230"/>
          <w:sz w:val="21"/>
          <w:szCs w:val="21"/>
        </w:rPr>
        <w:t xml:space="preserve"> ; prêter main-forte à la préparation en cas de besoin.</w:t>
      </w:r>
    </w:p>
    <w:p>
      <w:pPr>
        <w:pBdr>
          <w:bottom w:val="single" w:color="D8E2DA" w:sz="8" w:space="5"/>
        </w:pBdr>
        <w:spacing w:after="120" w:before="270"/>
      </w:pPr>
      <w:r>
        <w:rPr>
          <w:rFonts w:ascii="Arial" w:cs="Arial" w:eastAsia="Arial" w:hAnsi="Arial"/>
          <w:b/>
          <w:bCs/>
          <w:color w:val="1E7A46"/>
          <w:sz w:val="26"/>
          <w:szCs w:val="26"/>
        </w:rPr>
        <w:t xml:space="preserve">Périmètre d'autorité</w:t>
      </w:r>
    </w:p>
    <w:p>
      <w:pPr>
        <w:pStyle w:val="ListParagraph"/>
        <w:numPr>
          <w:ilvl w:val="0"/>
          <w:numId w:val="8"/>
        </w:numPr>
        <w:spacing w:after="66" w:line="270"/>
        <w:jc w:val="both"/>
      </w:pPr>
      <w:r>
        <w:rPr>
          <w:rFonts w:ascii="Arial" w:cs="Arial" w:eastAsia="Arial" w:hAnsi="Arial"/>
          <w:color w:val="1A2230"/>
          <w:sz w:val="21"/>
          <w:szCs w:val="21"/>
        </w:rPr>
        <w:t xml:space="preserve">Organise les tournées, les plannings et les pauses de l'équipe livraison ; valide les départs de son périmètre.</w:t>
      </w:r>
    </w:p>
    <w:p>
      <w:pPr>
        <w:pStyle w:val="ListParagraph"/>
        <w:numPr>
          <w:ilvl w:val="0"/>
          <w:numId w:val="8"/>
        </w:numPr>
        <w:spacing w:after="66" w:line="270"/>
        <w:jc w:val="both"/>
      </w:pPr>
      <w:r>
        <w:rPr>
          <w:rFonts w:ascii="Arial" w:cs="Arial" w:eastAsia="Arial" w:hAnsi="Arial"/>
          <w:b/>
          <w:bCs/>
          <w:color w:val="1A2230"/>
          <w:sz w:val="21"/>
          <w:szCs w:val="21"/>
        </w:rPr>
        <w:t xml:space="preserve">Gère les recrutements de son périmètre</w:t>
      </w:r>
      <w:r>
        <w:rPr>
          <w:rFonts w:ascii="Arial" w:cs="Arial" w:eastAsia="Arial" w:hAnsi="Arial"/>
          <w:color w:val="1A2230"/>
          <w:sz w:val="21"/>
          <w:szCs w:val="21"/>
        </w:rPr>
        <w:t xml:space="preserve">, épaulée par son responsable (Thomas Le Saux).</w:t>
      </w:r>
    </w:p>
    <w:p>
      <w:pPr>
        <w:pStyle w:val="ListParagraph"/>
        <w:numPr>
          <w:ilvl w:val="0"/>
          <w:numId w:val="8"/>
        </w:numPr>
        <w:spacing w:after="66" w:line="270"/>
        <w:jc w:val="both"/>
      </w:pPr>
      <w:r>
        <w:rPr>
          <w:rFonts w:ascii="Arial" w:cs="Arial" w:eastAsia="Arial" w:hAnsi="Arial"/>
          <w:color w:val="1A2230"/>
          <w:sz w:val="21"/>
          <w:szCs w:val="21"/>
        </w:rPr>
        <w:t xml:space="preserve">Interlocutrice de Le Petit Forestier pour l'entretien courant de la flotte.</w:t>
      </w:r>
    </w:p>
    <w:p>
      <w:pPr>
        <w:pStyle w:val="ListParagraph"/>
        <w:numPr>
          <w:ilvl w:val="0"/>
          <w:numId w:val="8"/>
        </w:numPr>
        <w:spacing w:after="66" w:line="270"/>
        <w:jc w:val="both"/>
      </w:pPr>
      <w:r>
        <w:rPr>
          <w:rFonts w:ascii="Arial" w:cs="Arial" w:eastAsia="Arial" w:hAnsi="Arial"/>
          <w:color w:val="1A2230"/>
          <w:sz w:val="21"/>
          <w:szCs w:val="21"/>
        </w:rPr>
        <w:t xml:space="preserve">Escalade à </w:t>
      </w:r>
      <w:r>
        <w:rPr>
          <w:rFonts w:ascii="Arial" w:cs="Arial" w:eastAsia="Arial" w:hAnsi="Arial"/>
          <w:b/>
          <w:bCs/>
          <w:color w:val="1A2230"/>
          <w:sz w:val="21"/>
          <w:szCs w:val="21"/>
        </w:rPr>
        <w:t xml:space="preserve">Thomas Le Saux</w:t>
      </w:r>
      <w:r>
        <w:rPr>
          <w:rFonts w:ascii="Arial" w:cs="Arial" w:eastAsia="Arial" w:hAnsi="Arial"/>
          <w:color w:val="1A2230"/>
          <w:sz w:val="21"/>
          <w:szCs w:val="21"/>
        </w:rPr>
        <w:t xml:space="preserve"> (responsable production &amp; préparation), puis à </w:t>
      </w:r>
      <w:r>
        <w:rPr>
          <w:rFonts w:ascii="Arial" w:cs="Arial" w:eastAsia="Arial" w:hAnsi="Arial"/>
          <w:b/>
          <w:bCs/>
          <w:color w:val="1A2230"/>
          <w:sz w:val="21"/>
          <w:szCs w:val="21"/>
        </w:rPr>
        <w:t xml:space="preserve">Brice</w:t>
      </w:r>
      <w:r>
        <w:rPr>
          <w:rFonts w:ascii="Arial" w:cs="Arial" w:eastAsia="Arial" w:hAnsi="Arial"/>
          <w:color w:val="1A2230"/>
          <w:sz w:val="21"/>
          <w:szCs w:val="21"/>
        </w:rPr>
        <w:t xml:space="preserve"> (directeur des opérations) : situation disciplinaire, panne lourde, dérive budgétaire (carburant, casse), incident client majeur.</w:t>
      </w:r>
    </w:p>
    <w:p>
      <w:pPr>
        <w:pBdr>
          <w:bottom w:val="single" w:color="D8E2DA" w:sz="8" w:space="5"/>
        </w:pBdr>
        <w:spacing w:after="120" w:before="270"/>
      </w:pPr>
      <w:r>
        <w:rPr>
          <w:rFonts w:ascii="Arial" w:cs="Arial" w:eastAsia="Arial" w:hAnsi="Arial"/>
          <w:b/>
          <w:bCs/>
          <w:color w:val="1E7A46"/>
          <w:sz w:val="26"/>
          <w:szCs w:val="26"/>
        </w:rPr>
        <w:t xml:space="preserve">Interactions</w:t>
      </w:r>
    </w:p>
    <w:p>
      <w:pPr>
        <w:pStyle w:val="ListParagraph"/>
        <w:numPr>
          <w:ilvl w:val="0"/>
          <w:numId w:val="8"/>
        </w:numPr>
        <w:spacing w:after="66" w:line="270"/>
        <w:jc w:val="both"/>
      </w:pPr>
      <w:r>
        <w:rPr>
          <w:rFonts w:ascii="Arial" w:cs="Arial" w:eastAsia="Arial" w:hAnsi="Arial"/>
          <w:b/>
          <w:bCs/>
          <w:color w:val="1A2230"/>
          <w:sz w:val="21"/>
          <w:szCs w:val="21"/>
        </w:rPr>
        <w:t xml:space="preserve">Livreurs</w:t>
      </w:r>
      <w:r>
        <w:rPr>
          <w:rFonts w:ascii="Arial" w:cs="Arial" w:eastAsia="Arial" w:hAnsi="Arial"/>
          <w:color w:val="1A2230"/>
          <w:sz w:val="21"/>
          <w:szCs w:val="21"/>
        </w:rPr>
        <w:t xml:space="preserve"> : encadrement, débrief quotidien, tournées.</w:t>
      </w:r>
    </w:p>
    <w:p>
      <w:pPr>
        <w:pStyle w:val="ListParagraph"/>
        <w:numPr>
          <w:ilvl w:val="0"/>
          <w:numId w:val="8"/>
        </w:numPr>
        <w:spacing w:after="66" w:line="270"/>
        <w:jc w:val="both"/>
      </w:pPr>
      <w:r>
        <w:rPr>
          <w:rFonts w:ascii="Arial" w:cs="Arial" w:eastAsia="Arial" w:hAnsi="Arial"/>
          <w:b/>
          <w:bCs/>
          <w:color w:val="1A2230"/>
          <w:sz w:val="21"/>
          <w:szCs w:val="21"/>
        </w:rPr>
        <w:t xml:space="preserve">Christophe Camus (coordination préparation)</w:t>
      </w:r>
      <w:r>
        <w:rPr>
          <w:rFonts w:ascii="Arial" w:cs="Arial" w:eastAsia="Arial" w:hAnsi="Arial"/>
          <w:color w:val="1A2230"/>
          <w:sz w:val="21"/>
          <w:szCs w:val="21"/>
        </w:rPr>
        <w:t xml:space="preserve"> — même niveau hiérarchique : articulation préparation → chargement → livraison.</w:t>
      </w:r>
    </w:p>
    <w:p>
      <w:pPr>
        <w:pStyle w:val="ListParagraph"/>
        <w:numPr>
          <w:ilvl w:val="0"/>
          <w:numId w:val="8"/>
        </w:numPr>
        <w:spacing w:after="66" w:line="270"/>
        <w:jc w:val="both"/>
      </w:pPr>
      <w:r>
        <w:rPr>
          <w:rFonts w:ascii="Arial" w:cs="Arial" w:eastAsia="Arial" w:hAnsi="Arial"/>
          <w:b/>
          <w:bCs/>
          <w:color w:val="1A2230"/>
          <w:sz w:val="21"/>
          <w:szCs w:val="21"/>
        </w:rPr>
        <w:t xml:space="preserve">Le Petit Forestier</w:t>
      </w:r>
      <w:r>
        <w:rPr>
          <w:rFonts w:ascii="Arial" w:cs="Arial" w:eastAsia="Arial" w:hAnsi="Arial"/>
          <w:color w:val="1A2230"/>
          <w:sz w:val="21"/>
          <w:szCs w:val="21"/>
        </w:rPr>
        <w:t xml:space="preserve"> : flotte ; </w:t>
      </w:r>
      <w:r>
        <w:rPr>
          <w:rFonts w:ascii="Arial" w:cs="Arial" w:eastAsia="Arial" w:hAnsi="Arial"/>
          <w:b/>
          <w:bCs/>
          <w:color w:val="1A2230"/>
          <w:sz w:val="21"/>
          <w:szCs w:val="21"/>
        </w:rPr>
        <w:t xml:space="preserve">Finance</w:t>
      </w:r>
      <w:r>
        <w:rPr>
          <w:rFonts w:ascii="Arial" w:cs="Arial" w:eastAsia="Arial" w:hAnsi="Arial"/>
          <w:color w:val="1A2230"/>
          <w:sz w:val="21"/>
          <w:szCs w:val="21"/>
        </w:rPr>
        <w:t xml:space="preserve"> : cartes Total et suivi budgétaire ; </w:t>
      </w:r>
      <w:r>
        <w:rPr>
          <w:rFonts w:ascii="Arial" w:cs="Arial" w:eastAsia="Arial" w:hAnsi="Arial"/>
          <w:b/>
          <w:bCs/>
          <w:color w:val="1A2230"/>
          <w:sz w:val="21"/>
          <w:szCs w:val="21"/>
        </w:rPr>
        <w:t xml:space="preserve">Thomas Le Saux / Directeur des Opérations</w:t>
      </w:r>
      <w:r>
        <w:rPr>
          <w:rFonts w:ascii="Arial" w:cs="Arial" w:eastAsia="Arial" w:hAnsi="Arial"/>
          <w:color w:val="1A2230"/>
          <w:sz w:val="21"/>
          <w:szCs w:val="21"/>
        </w:rPr>
        <w:t xml:space="preserve"> : reporting hebdomadaire.</w:t>
      </w:r>
    </w:p>
    <w:p>
      <w:pPr>
        <w:pBdr>
          <w:bottom w:val="single" w:color="D8E2DA" w:sz="8" w:space="5"/>
        </w:pBdr>
        <w:spacing w:after="120" w:before="270"/>
      </w:pPr>
      <w:r>
        <w:rPr>
          <w:rFonts w:ascii="Arial" w:cs="Arial" w:eastAsia="Arial" w:hAnsi="Arial"/>
          <w:b/>
          <w:bCs/>
          <w:color w:val="1E7A46"/>
          <w:sz w:val="26"/>
          <w:szCs w:val="26"/>
        </w:rPr>
        <w:t xml:space="preserve">Indicateurs de réussite (cibles)</w:t>
      </w:r>
    </w:p>
    <w:p>
      <w:pPr>
        <w:pStyle w:val="ListParagraph"/>
        <w:numPr>
          <w:ilvl w:val="0"/>
          <w:numId w:val="8"/>
        </w:numPr>
        <w:spacing w:after="66" w:line="270"/>
        <w:jc w:val="both"/>
      </w:pPr>
      <w:r>
        <w:rPr>
          <w:rFonts w:ascii="Arial" w:cs="Arial" w:eastAsia="Arial" w:hAnsi="Arial"/>
          <w:color w:val="1A2230"/>
          <w:sz w:val="21"/>
          <w:szCs w:val="21"/>
        </w:rPr>
        <w:t xml:space="preserve">Chaîne du froid respectée (0–4 °C) sur </w:t>
      </w:r>
      <w:r>
        <w:rPr>
          <w:rFonts w:ascii="Arial" w:cs="Arial" w:eastAsia="Arial" w:hAnsi="Arial"/>
          <w:b/>
          <w:bCs/>
          <w:color w:val="1A2230"/>
          <w:sz w:val="21"/>
          <w:szCs w:val="21"/>
        </w:rPr>
        <w:t xml:space="preserve">100 % des livraisons</w:t>
      </w:r>
      <w:r>
        <w:rPr>
          <w:rFonts w:ascii="Arial" w:cs="Arial" w:eastAsia="Arial" w:hAnsi="Arial"/>
          <w:color w:val="1A2230"/>
          <w:sz w:val="21"/>
          <w:szCs w:val="21"/>
        </w:rPr>
        <w:t xml:space="preserve">.</w:t>
      </w:r>
    </w:p>
    <w:p>
      <w:pPr>
        <w:pStyle w:val="ListParagraph"/>
        <w:numPr>
          <w:ilvl w:val="0"/>
          <w:numId w:val="8"/>
        </w:numPr>
        <w:spacing w:after="66" w:line="270"/>
        <w:jc w:val="both"/>
      </w:pPr>
      <w:r>
        <w:rPr>
          <w:rFonts w:ascii="Arial" w:cs="Arial" w:eastAsia="Arial" w:hAnsi="Arial"/>
          <w:color w:val="1A2230"/>
          <w:sz w:val="21"/>
          <w:szCs w:val="21"/>
        </w:rPr>
        <w:t xml:space="preserve">Taux de service </w:t>
      </w:r>
      <w:r>
        <w:rPr>
          <w:rFonts w:ascii="Arial" w:cs="Arial" w:eastAsia="Arial" w:hAnsi="Arial"/>
          <w:b/>
          <w:bCs/>
          <w:color w:val="1A2230"/>
          <w:sz w:val="21"/>
          <w:szCs w:val="21"/>
        </w:rPr>
        <w:t xml:space="preserve">&gt; 98 %</w:t>
      </w:r>
      <w:r>
        <w:rPr>
          <w:rFonts w:ascii="Arial" w:cs="Arial" w:eastAsia="Arial" w:hAnsi="Arial"/>
          <w:color w:val="1A2230"/>
          <w:sz w:val="21"/>
          <w:szCs w:val="21"/>
        </w:rPr>
        <w:t xml:space="preserve"> (Fleet + BL retour).</w:t>
      </w:r>
    </w:p>
    <w:p>
      <w:pPr>
        <w:pStyle w:val="ListParagraph"/>
        <w:numPr>
          <w:ilvl w:val="0"/>
          <w:numId w:val="8"/>
        </w:numPr>
        <w:spacing w:after="66" w:line="270"/>
        <w:jc w:val="both"/>
      </w:pPr>
      <w:r>
        <w:rPr>
          <w:rFonts w:ascii="Arial" w:cs="Arial" w:eastAsia="Arial" w:hAnsi="Arial"/>
          <w:color w:val="1A2230"/>
          <w:sz w:val="21"/>
          <w:szCs w:val="21"/>
        </w:rPr>
        <w:t xml:space="preserve">Casse </w:t>
      </w:r>
      <w:r>
        <w:rPr>
          <w:rFonts w:ascii="Arial" w:cs="Arial" w:eastAsia="Arial" w:hAnsi="Arial"/>
          <w:b/>
          <w:bCs/>
          <w:color w:val="1A2230"/>
          <w:sz w:val="21"/>
          <w:szCs w:val="21"/>
        </w:rPr>
        <w:t xml:space="preserve">&lt; 3 %</w:t>
      </w:r>
      <w:r>
        <w:rPr>
          <w:rFonts w:ascii="Arial" w:cs="Arial" w:eastAsia="Arial" w:hAnsi="Arial"/>
          <w:color w:val="1A2230"/>
          <w:sz w:val="21"/>
          <w:szCs w:val="21"/>
        </w:rPr>
        <w:t xml:space="preserve"> · retards </w:t>
      </w:r>
      <w:r>
        <w:rPr>
          <w:rFonts w:ascii="Arial" w:cs="Arial" w:eastAsia="Arial" w:hAnsi="Arial"/>
          <w:b/>
          <w:bCs/>
          <w:color w:val="1A2230"/>
          <w:sz w:val="21"/>
          <w:szCs w:val="21"/>
        </w:rPr>
        <w:t xml:space="preserve">&lt; 5 %</w:t>
      </w:r>
      <w:r>
        <w:rPr>
          <w:rFonts w:ascii="Arial" w:cs="Arial" w:eastAsia="Arial" w:hAnsi="Arial"/>
          <w:color w:val="1A2230"/>
          <w:sz w:val="21"/>
          <w:szCs w:val="21"/>
        </w:rPr>
        <w:t xml:space="preserve"> (Fleet) · réclamations </w:t>
      </w:r>
      <w:r>
        <w:rPr>
          <w:rFonts w:ascii="Arial" w:cs="Arial" w:eastAsia="Arial" w:hAnsi="Arial"/>
          <w:b/>
          <w:bCs/>
          <w:color w:val="1A2230"/>
          <w:sz w:val="21"/>
          <w:szCs w:val="21"/>
        </w:rPr>
        <w:t xml:space="preserve">&lt; 2 %</w:t>
      </w:r>
      <w:r>
        <w:rPr>
          <w:rFonts w:ascii="Arial" w:cs="Arial" w:eastAsia="Arial" w:hAnsi="Arial"/>
          <w:color w:val="1A2230"/>
          <w:sz w:val="21"/>
          <w:szCs w:val="21"/>
        </w:rPr>
        <w:t xml:space="preserve"> (Slack SAV) · heures sup. </w:t>
      </w:r>
      <w:r>
        <w:rPr>
          <w:rFonts w:ascii="Arial" w:cs="Arial" w:eastAsia="Arial" w:hAnsi="Arial"/>
          <w:b/>
          <w:bCs/>
          <w:color w:val="1A2230"/>
          <w:sz w:val="21"/>
          <w:szCs w:val="21"/>
        </w:rPr>
        <w:t xml:space="preserve">&lt; 5 %</w:t>
      </w:r>
      <w:r>
        <w:rPr>
          <w:rFonts w:ascii="Arial" w:cs="Arial" w:eastAsia="Arial" w:hAnsi="Arial"/>
          <w:color w:val="1A2230"/>
          <w:sz w:val="21"/>
          <w:szCs w:val="21"/>
        </w:rPr>
        <w:t xml:space="preserve"> (Combo).</w:t>
      </w:r>
    </w:p>
    <w:p>
      <w:pPr>
        <w:pStyle w:val="ListParagraph"/>
        <w:numPr>
          <w:ilvl w:val="0"/>
          <w:numId w:val="8"/>
        </w:numPr>
        <w:spacing w:after="66" w:line="270"/>
        <w:jc w:val="both"/>
      </w:pPr>
      <w:r>
        <w:rPr>
          <w:rFonts w:ascii="Arial" w:cs="Arial" w:eastAsia="Arial" w:hAnsi="Arial"/>
          <w:color w:val="1A2230"/>
          <w:sz w:val="21"/>
          <w:szCs w:val="21"/>
        </w:rPr>
        <w:t xml:space="preserve">Flotte conforme et propre, journaux de bord à jour ; plannings publiés et congés anticipés ; reportings hebdomadaires transmis ; productivité de l'équipe maintenue.</w:t>
      </w:r>
    </w:p>
    <w:p>
      <w:pPr>
        <w:spacing w:after="40" w:before="240"/>
      </w:pPr>
      <w:r>
        <w:rPr>
          <w:rFonts w:ascii="Arial" w:cs="Arial" w:eastAsia="Arial" w:hAnsi="Arial"/>
          <w:color w:val="1A2230"/>
          <w:sz w:val="21"/>
          <w:szCs w:val="21"/>
        </w:rPr>
        <w:t xml:space="preserve">Pris connaissance le __ / __ / 2026</w:t>
      </w:r>
    </w:p>
    <w:p>
      <w:r>
        <w:rPr>
          <w:rFonts w:ascii="Arial" w:cs="Arial" w:eastAsia="Arial" w:hAnsi="Arial"/>
          <w:color w:val="6A746E"/>
          <w:sz w:val="20"/>
          <w:szCs w:val="20"/>
        </w:rPr>
        <w:t xml:space="preserve">Le titulaire : ______________________        Le responsable (Thomas Le Saux / Brice) : ______________________</w:t>
      </w:r>
    </w:p>
    <w:sectPr>
      <w:headerReference w:type="default" r:id="rId7"/>
      <w:footerReference w:type="default" r:id="rId8"/>
      <w:pgSz w:w="11906" w:h="16838" w:orient="portrait"/>
      <w:pgMar w:top="1080" w:right="1160" w:bottom="1080" w:left="11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6A746E"/>
        <w:sz w:val="15"/>
        <w:szCs w:val="15"/>
      </w:rPr>
      <w:t xml:space="preserve">Basil — document interne · organisation logistique · page </w:t>
    </w:r>
    <w:r>
      <w:rPr>
        <w:rFonts w:ascii="Arial" w:cs="Arial" w:eastAsia="Arial" w:hAnsi="Arial"/>
        <w:color w:val="6A746E"/>
        <w:sz w:val="15"/>
        <w:szCs w:val="15"/>
      </w:rPr>
      <w:fldChar w:fldCharType="begin"/>
      <w:instrText xml:space="preserve">PAGE</w:instrText>
      <w:fldChar w:fldCharType="separate"/>
      <w:fldChar w:fldCharType="end"/>
    </w:r>
    <w:r>
      <w:rPr>
        <w:rFonts w:ascii="Arial" w:cs="Arial" w:eastAsia="Arial" w:hAnsi="Arial"/>
        <w:color w:val="6A746E"/>
        <w:sz w:val="15"/>
        <w:szCs w:val="15"/>
      </w:rPr>
      <w:t xml:space="preserve"> / </w:t>
    </w:r>
    <w:r>
      <w:rPr>
        <w:rFonts w:ascii="Arial" w:cs="Arial" w:eastAsia="Arial" w:hAnsi="Arial"/>
        <w:color w:val="6A746E"/>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E7A46" w:sz="10" w:space="6"/>
      </w:pBdr>
      <w:tabs>
        <w:tab w:val="right" w:pos="9400"/>
      </w:tabs>
    </w:pPr>
    <w:r>
      <w:rPr>
        <w:rFonts w:ascii="Arial" w:cs="Arial" w:eastAsia="Arial" w:hAnsi="Arial"/>
        <w:b/>
        <w:bCs/>
        <w:color w:val="1E7A46"/>
        <w:sz w:val="22"/>
        <w:szCs w:val="22"/>
      </w:rPr>
      <w:t xml:space="preserve">BASIL</w:t>
    </w:r>
    <w:r>
      <w:rPr>
        <w:rFonts w:ascii="Arial" w:cs="Arial" w:eastAsia="Arial" w:hAnsi="Arial"/>
        <w:color w:val="6A746E"/>
        <w:sz w:val="17"/>
        <w:szCs w:val="17"/>
      </w:rPr>
      <w:t xml:space="preserve">	Fiche de missions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400" w:hanging="260"/>
      </w:pPr>
      <w:rPr>
        <w:b/>
        <w:bCs/>
        <w:color w:val="1E7A46"/>
      </w:rPr>
    </w:lvl>
  </w:abstractNum>
  <w:abstractNum w:abstractNumId="3" w15:restartNumberingAfterBreak="0">
    <w:multiLevelType w:val="hybridMultilevel"/>
    <w:lvl w:ilvl="0" w15:tentative="1">
      <w:start w:val="1"/>
      <w:numFmt w:val="decimal"/>
      <w:lvlText w:val="%1."/>
      <w:lvlJc w:val="left"/>
      <w:pPr>
        <w:ind w:left="400" w:hanging="260"/>
      </w:pPr>
      <w:rPr>
        <w:b/>
        <w:bCs/>
        <w:color w:val="1E7A46"/>
      </w:rPr>
    </w:lvl>
  </w:abstractNum>
  <w:abstractNum w:abstractNumId="4" w15:restartNumberingAfterBreak="0">
    <w:multiLevelType w:val="hybridMultilevel"/>
    <w:lvl w:ilvl="0" w15:tentative="1">
      <w:start w:val="1"/>
      <w:numFmt w:val="decimal"/>
      <w:lvlText w:val="%1."/>
      <w:lvlJc w:val="left"/>
      <w:pPr>
        <w:ind w:left="400" w:hanging="260"/>
      </w:pPr>
      <w:rPr>
        <w:b/>
        <w:bCs/>
        <w:color w:val="1E7A46"/>
      </w:rPr>
    </w:lvl>
  </w:abstractNum>
  <w:abstractNum w:abstractNumId="5" w15:restartNumberingAfterBreak="0">
    <w:multiLevelType w:val="hybridMultilevel"/>
    <w:lvl w:ilvl="0" w15:tentative="1">
      <w:start w:val="1"/>
      <w:numFmt w:val="decimal"/>
      <w:lvlText w:val="%1."/>
      <w:lvlJc w:val="left"/>
      <w:pPr>
        <w:ind w:left="400" w:hanging="260"/>
      </w:pPr>
      <w:rPr>
        <w:b/>
        <w:bCs/>
        <w:color w:val="1E7A46"/>
      </w:rPr>
    </w:lvl>
  </w:abstractNum>
  <w:abstractNum w:abstractNumId="6" w15:restartNumberingAfterBreak="0">
    <w:multiLevelType w:val="hybridMultilevel"/>
    <w:lvl w:ilvl="0" w15:tentative="1">
      <w:start w:val="1"/>
      <w:numFmt w:val="decimal"/>
      <w:lvlText w:val="%1."/>
      <w:lvlJc w:val="left"/>
      <w:pPr>
        <w:ind w:left="400" w:hanging="260"/>
      </w:pPr>
      <w:rPr>
        <w:b/>
        <w:bCs/>
        <w:color w:val="1E7A46"/>
      </w:rPr>
    </w:lvl>
  </w:abstractNum>
  <w:abstractNum w:abstractNumId="7" w15:restartNumberingAfterBreak="0">
    <w:multiLevelType w:val="hybridMultilevel"/>
    <w:lvl w:ilvl="0" w15:tentative="1">
      <w:start w:val="1"/>
      <w:numFmt w:val="decimal"/>
      <w:lvlText w:val="%1."/>
      <w:lvlJc w:val="left"/>
      <w:pPr>
        <w:ind w:left="400" w:hanging="260"/>
      </w:pPr>
      <w:rPr>
        <w:b/>
        <w:bCs/>
        <w:color w:val="1E7A46"/>
      </w:rPr>
    </w:lvl>
  </w:abstractNum>
  <w:abstractNum w:abstractNumId="8" w15:restartNumberingAfterBreak="0">
    <w:multiLevelType w:val="hybridMultilevel"/>
    <w:lvl w:ilvl="0" w15:tentative="1">
      <w:start w:val="1"/>
      <w:numFmt w:val="bullet"/>
      <w:lvlText w:val="•"/>
      <w:lvlJc w:val="left"/>
      <w:pPr>
        <w:ind w:left="360" w:hanging="200"/>
      </w:pPr>
      <w:rPr>
        <w:color w:val="1E7A46"/>
      </w:r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2230"/>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2026-08-10T10:23:54.750Z</dcterms:created>
  <dcterms:modified xsi:type="dcterms:W3CDTF">2026-08-10T10:23:54.751Z</dcterms:modified>
</cp:coreProperties>
</file>

<file path=docProps/custom.xml><?xml version="1.0" encoding="utf-8"?>
<Properties xmlns="http://schemas.openxmlformats.org/officeDocument/2006/custom-properties" xmlns:vt="http://schemas.openxmlformats.org/officeDocument/2006/docPropsVTypes"/>
</file>