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4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00"/>
      </w:tblGrid>
      <w:tr>
        <w:tc>
          <w:tcPr>
            <w:tcW w:type="dxa" w:w="9400"/>
            <w:shd w:fill="1E7A46" w:val="clear"/>
            <w:tcMar>
              <w:top w:type="dxa" w:w="220"/>
              <w:left w:type="dxa" w:w="220"/>
              <w:bottom w:type="dxa" w:w="220"/>
              <w:right w:type="dxa" w:w="22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CDE8D8"/>
                <w:sz w:val="18"/>
                <w:szCs w:val="18"/>
              </w:rPr>
              <w:t xml:space="preserve">GUIDE OPÉRATIONNEL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Guide du préparateur de commande</w:t>
            </w:r>
          </w:p>
          <w:p>
            <w:r>
              <w:rPr>
                <w:rFonts w:ascii="Arial" w:cs="Arial" w:eastAsia="Arial" w:hAnsi="Arial"/>
                <w:color w:val="EAF4EE"/>
                <w:sz w:val="20"/>
                <w:szCs w:val="20"/>
              </w:rPr>
              <w:t xml:space="preserve">Basil — restauration collective &amp; portage de repas · liaison froide</w:t>
            </w:r>
          </w:p>
        </w:tc>
      </w:tr>
    </w:tbl>
    <w:p>
      <w:pPr>
        <w:spacing w:after="120"/>
      </w:pPr>
    </w:p>
    <w:p>
      <w:pPr>
        <w:spacing w:after="110" w:line="274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Ta mission : préparer des sacs 100 % conformes aux bons de livraison, dans le respect des régimes et de la chaîne du froid. Une erreur de régime est un risque sanitaire ; un manquant détecté trop tard ne peut plus être comblé. La rigueur à la préparation, c'est la qualité en livraison.</w:t>
      </w:r>
    </w:p>
    <w:p>
      <w:pPr>
        <w:pBdr>
          <w:bottom w:val="single" w:color="D8E2DA" w:sz="8" w:space="5"/>
        </w:pBdr>
        <w:spacing w:after="130" w:before="280"/>
      </w:pPr>
      <w:r>
        <w:rPr>
          <w:rFonts w:ascii="Arial" w:cs="Arial" w:eastAsia="Arial" w:hAnsi="Arial"/>
          <w:b/>
          <w:bCs/>
          <w:color w:val="1E7A46"/>
          <w:sz w:val="27"/>
          <w:szCs w:val="27"/>
        </w:rPr>
        <w:t xml:space="preserve">1. Réception et transfert de responsabilité (cuisine → préparation)</w:t>
      </w:r>
    </w:p>
    <w:p>
      <w:pPr>
        <w:spacing w:after="110" w:line="274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La préparation se fait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toujours la veille (J-1)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. Le vendredi, on prépare pour le samedi, le lundi et si besoin le mardi (pas de préparation le week-end).</w:t>
      </w:r>
    </w:p>
    <w:p>
      <w:pPr>
        <w:pStyle w:val="ListParagraph"/>
        <w:numPr>
          <w:ilvl w:val="0"/>
          <w:numId w:val="2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La cuisine produit l'ensemble des repas et présente un récapitulatif des quantités.</w:t>
      </w:r>
    </w:p>
    <w:p>
      <w:pPr>
        <w:pStyle w:val="ListParagraph"/>
        <w:numPr>
          <w:ilvl w:val="0"/>
          <w:numId w:val="2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Vérifier que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tout ce qui était prévu a bien été produit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(comparaison avec l'export de production).</w:t>
      </w:r>
    </w:p>
    <w:p>
      <w:pPr>
        <w:pStyle w:val="ListParagraph"/>
        <w:numPr>
          <w:ilvl w:val="0"/>
          <w:numId w:val="2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Si conforme → signer le bon de transfert de responsabilité. </w:t>
      </w:r>
      <w:r>
        <w:rPr>
          <w:rFonts w:ascii="Arial" w:cs="Arial" w:eastAsia="Arial" w:hAnsi="Arial"/>
          <w:b/>
          <w:bCs/>
          <w:color w:val="C25A18"/>
          <w:sz w:val="21"/>
          <w:szCs w:val="21"/>
        </w:rPr>
        <w:t xml:space="preserve">Ne jamais signer sans vérifier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: la responsabilité passe officiellement à la préparation.</w:t>
      </w:r>
    </w:p>
    <w:p>
      <w:pPr>
        <w:pStyle w:val="ListParagraph"/>
        <w:numPr>
          <w:ilvl w:val="0"/>
          <w:numId w:val="2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Si un manquant est détecté → alerter immédiatement le responsable et la production.</w:t>
      </w:r>
    </w:p>
    <w:p>
      <w:pPr>
        <w:pBdr>
          <w:bottom w:val="single" w:color="D8E2DA" w:sz="8" w:space="5"/>
        </w:pBdr>
        <w:spacing w:after="130" w:before="280"/>
      </w:pPr>
      <w:r>
        <w:rPr>
          <w:rFonts w:ascii="Arial" w:cs="Arial" w:eastAsia="Arial" w:hAnsi="Arial"/>
          <w:b/>
          <w:bCs/>
          <w:color w:val="1E7A46"/>
          <w:sz w:val="27"/>
          <w:szCs w:val="27"/>
        </w:rPr>
        <w:t xml:space="preserve">2. Réalisation de la préparation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Imprimer les BL depuis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MISO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entre 15h et 16h la veille (au dernier moment, pour capter les modifications clients).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Pour chaque client : préparer les sacs selon les régimes indiqués sur le BL.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Vérifier que chaque sac contient les bons contenants.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Vérifier que la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quantité totale de sacs correspond au BL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Étiqueter clairement chaque sac.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Chaîne du froid et hygiène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Chaîne du froid respectée (0–3 °C) sur toutes les denrées ; ne pas laisser de denrées hors froid.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Zone de préparation propre : rien ne touche le sol (tout sur rollers ou palettes).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Tenue et hygiène des mains conformes ; 2 à 3 sacs secours préparés par livreur.</w:t>
      </w:r>
    </w:p>
    <w:p>
      <w:pPr>
        <w:pBdr>
          <w:bottom w:val="single" w:color="D8E2DA" w:sz="8" w:space="5"/>
        </w:pBdr>
        <w:spacing w:after="130" w:before="280"/>
      </w:pPr>
      <w:r>
        <w:rPr>
          <w:rFonts w:ascii="Arial" w:cs="Arial" w:eastAsia="Arial" w:hAnsi="Arial"/>
          <w:b/>
          <w:bCs/>
          <w:color w:val="1E7A46"/>
          <w:sz w:val="27"/>
          <w:szCs w:val="27"/>
        </w:rPr>
        <w:t xml:space="preserve">3. Fin de journée</w:t>
      </w:r>
    </w:p>
    <w:p>
      <w:pPr>
        <w:pStyle w:val="ListParagraph"/>
        <w:numPr>
          <w:ilvl w:val="0"/>
          <w:numId w:val="5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Compter la casse Bureau et Seniors et remplir le tableau (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après 13h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).</w:t>
      </w:r>
    </w:p>
    <w:p>
      <w:pPr>
        <w:pStyle w:val="ListParagraph"/>
        <w:numPr>
          <w:ilvl w:val="0"/>
          <w:numId w:val="5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Laisser la zone de préparation propre.</w:t>
      </w:r>
    </w:p>
    <w:p>
      <w:pPr>
        <w:pStyle w:val="ListParagraph"/>
        <w:numPr>
          <w:ilvl w:val="0"/>
          <w:numId w:val="5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Préparer les BL du lendemain.</w:t>
      </w:r>
    </w:p>
    <w:p>
      <w:pPr>
        <w:spacing w:after="110" w:line="274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Ce qui va au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frigo casse est destiné aux associations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: rien ne se perd, tout est partagé avec des personnes qui en ont besoin — c'est au cœur de notre raison d'être. Et bien sûr,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chacun est libre de récupérer le pain s'il le souhaite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.</w:t>
      </w:r>
    </w:p>
    <w:p>
      <w:pPr>
        <w:pBdr>
          <w:bottom w:val="single" w:color="D8E2DA" w:sz="8" w:space="5"/>
        </w:pBdr>
        <w:spacing w:after="130" w:before="280"/>
      </w:pPr>
      <w:r>
        <w:rPr>
          <w:rFonts w:ascii="Arial" w:cs="Arial" w:eastAsia="Arial" w:hAnsi="Arial"/>
          <w:b/>
          <w:bCs/>
          <w:color w:val="1E7A46"/>
          <w:sz w:val="27"/>
          <w:szCs w:val="27"/>
        </w:rPr>
        <w:t xml:space="preserve">Les règles de vie d'équipe</w:t>
      </w:r>
    </w:p>
    <w:p>
      <w:pPr>
        <w:spacing w:after="110" w:line="274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Ces règles s'appliquent à tous, sur tous les sites. Elles garantissent que le temps de travail sert la qualité livrée et que les efforts sont équitablement répartis.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Badgeage et fin de poste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Badger l'arrivée et le départ sur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Combo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à chaque poste, sans exception.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Ce n'est pas au salarié de décider qu'il a fini :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aucun départ ni débadgeage avant l'heure planifiée sans l'accord de le Coordinateur préparation (Christophe) ou de sa hiérarchie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(Thomas Le Saux / Brice / Direction).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S'il reste des tâches, elles sont réalisées jusqu'à l'heure de fin prévue.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Retards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Tout retard de plus de 10 minutes est signalé sur le canal Slack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RH LOG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(mention de Charlotte), dès qu'il est constaté.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Échanges pendant les heures de planning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Les heures de planning sont dédiées au travail. Les discussions personnelles se tiennent une fois le shift terminé ; ce temps d'échange peut alors être ajouté au compteur d'heures.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Temps de pause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Pause de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20 minutes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pour toute journée d'au moins 6 h, sur le créneau attribué (jamais tous en même temps).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Livreurs : pause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au retour de tournée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(jamais pendant la tournée). Préparation : pause à mi-poste. Pause badgée sur Combo, début et fin.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Téléphone personnel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Appels, SMS et réseaux personnels proscrits pendant le temps de travail (hors pause et urgence). Au volant : interdit.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Tenue et sécurité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Chaussures fermées adaptées :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claquettes, tongs et tenues de sport / maillots interdits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Gilet obligatoire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pendant toute la durée de la tournée (non-négociable n° 13).</w:t>
      </w:r>
    </w:p>
    <w:p>
      <w:pPr>
        <w:pBdr>
          <w:bottom w:val="single" w:color="D8E2DA" w:sz="8" w:space="5"/>
        </w:pBdr>
        <w:spacing w:after="130" w:before="280"/>
      </w:pPr>
      <w:r>
        <w:rPr>
          <w:rFonts w:ascii="Arial" w:cs="Arial" w:eastAsia="Arial" w:hAnsi="Arial"/>
          <w:b/>
          <w:bCs/>
          <w:color w:val="1E7A46"/>
          <w:sz w:val="27"/>
          <w:szCs w:val="27"/>
        </w:rPr>
        <w:t xml:space="preserve">Les non-négociables qui te concernent</w:t>
      </w:r>
    </w:p>
    <w:tbl>
      <w:tblPr>
        <w:tblW w:type="dxa" w:w="9400"/>
        <w:tblBorders>
          <w:top w:val="single" w:color="1E7A46" w:sz="8"/>
          <w:left w:val="single" w:color="1E7A46" w:sz="8"/>
          <w:bottom w:val="single" w:color="1E7A46" w:sz="8"/>
          <w:right w:val="single" w:color="1E7A46" w:sz="8"/>
          <w:insideH w:val="none"/>
          <w:insideV w:val="none"/>
        </w:tblBorders>
      </w:tblPr>
      <w:tblGrid>
        <w:gridCol w:w="9400"/>
      </w:tblGrid>
      <w:tr>
        <w:tc>
          <w:tcPr>
            <w:tcW w:type="dxa" w:w="9400"/>
            <w:shd w:fill="E7F1EB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E7A46"/>
                <w:sz w:val="20"/>
                <w:szCs w:val="20"/>
              </w:rPr>
              <w:t xml:space="preserve">À respecter sans exception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E7A4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color w:val="1A2230"/>
                <w:sz w:val="20"/>
                <w:szCs w:val="20"/>
              </w:rPr>
              <w:t xml:space="preserve">Vérification des BL la veille de chaque préparation.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E7A4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color w:val="1A2230"/>
                <w:sz w:val="20"/>
                <w:szCs w:val="20"/>
              </w:rPr>
              <w:t xml:space="preserve">Toutes les préparations vérifiées et conformes aux BL (le bon régime au bon client).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E7A4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color w:val="1A2230"/>
                <w:sz w:val="20"/>
                <w:szCs w:val="20"/>
              </w:rPr>
              <w:t xml:space="preserve">Ne jamais signer le transfert de responsabilité sans avoir vérifié les quantités produites.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E7A4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color w:val="1A2230"/>
                <w:sz w:val="20"/>
                <w:szCs w:val="20"/>
              </w:rPr>
              <w:t xml:space="preserve">Chaîne du froid 0–3 °C sur toutes les denrées.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E7A4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color w:val="1A2230"/>
                <w:sz w:val="20"/>
                <w:szCs w:val="20"/>
              </w:rPr>
              <w:t xml:space="preserve">Zone de préparation propre, rien au sol.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E7A4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color w:val="1A2230"/>
                <w:sz w:val="20"/>
                <w:szCs w:val="20"/>
              </w:rPr>
              <w:t xml:space="preserve">2 à 3 sacs secours par livreur, distincts des sacs pilotes CCAS.</w:t>
            </w:r>
          </w:p>
        </w:tc>
      </w:tr>
    </w:tbl>
    <w:p>
      <w:pPr>
        <w:spacing w:after="110" w:line="274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Toute anomalie (manquant, doute sur un régime, dérive de température) est remontée immédiatement au Coordinateur préparation (Christophe), puis au responsable si nécessaire.</w:t>
      </w:r>
    </w:p>
    <w:sectPr>
      <w:headerReference w:type="default" r:id="rId7"/>
      <w:footerReference w:type="default" r:id="rId8"/>
      <w:pgSz w:w="11906" w:h="16838" w:orient="portrait"/>
      <w:pgMar w:top="1080" w:right="1160" w:bottom="1080" w:left="11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A746E"/>
        <w:sz w:val="15"/>
        <w:szCs w:val="15"/>
      </w:rPr>
      <w:t xml:space="preserve">Basil — document interne · usage équipe logistique · page </w:t>
    </w:r>
    <w:r>
      <w:rPr>
        <w:rFonts w:ascii="Arial" w:cs="Arial" w:eastAsia="Arial" w:hAnsi="Arial"/>
        <w:color w:val="6A746E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A746E"/>
        <w:sz w:val="15"/>
        <w:szCs w:val="15"/>
      </w:rPr>
      <w:t xml:space="preserve"> / </w:t>
    </w:r>
    <w:r>
      <w:rPr>
        <w:rFonts w:ascii="Arial" w:cs="Arial" w:eastAsia="Arial" w:hAnsi="Arial"/>
        <w:color w:val="6A746E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E7A46" w:sz="10" w:space="6"/>
      </w:pBdr>
      <w:tabs>
        <w:tab w:val="right" w:pos="9400"/>
      </w:tabs>
    </w:pPr>
    <w:r>
      <w:rPr>
        <w:rFonts w:ascii="Arial" w:cs="Arial" w:eastAsia="Arial" w:hAnsi="Arial"/>
        <w:b/>
        <w:bCs/>
        <w:color w:val="1E7A46"/>
        <w:sz w:val="22"/>
        <w:szCs w:val="22"/>
      </w:rPr>
      <w:t xml:space="preserve">BASIL</w:t>
    </w:r>
    <w:r>
      <w:rPr>
        <w:rFonts w:ascii="Arial" w:cs="Arial" w:eastAsia="Arial" w:hAnsi="Arial"/>
        <w:color w:val="6A746E"/>
        <w:sz w:val="17"/>
        <w:szCs w:val="17"/>
      </w:rPr>
      <w:t xml:space="preserve">	Guide opérationnel · Logistique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  <w:rPr>
        <w:b/>
        <w:bCs/>
        <w:color w:val="1E7A46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  <w:rPr>
        <w:b/>
        <w:bCs/>
        <w:color w:val="1E7A46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  <w:rPr>
        <w:b/>
        <w:bCs/>
        <w:color w:val="1E7A46"/>
      </w:r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E7A4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223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2026-08-10T10:01:18.576Z</dcterms:created>
  <dcterms:modified xsi:type="dcterms:W3CDTF">2026-08-10T10:01:18.576Z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